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62" w:rsidRDefault="00FB6062" w:rsidP="00F606AF">
      <w:pPr>
        <w:ind w:firstLine="70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Dr.Ramazan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KONUŞ - Veteriner Hekim</w:t>
      </w:r>
    </w:p>
    <w:p w:rsidR="00F606AF" w:rsidRDefault="00F606AF" w:rsidP="00F606AF">
      <w:pPr>
        <w:ind w:firstLine="708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4"/>
          <w:szCs w:val="24"/>
        </w:rPr>
        <w:t>Yıldıray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ELİK</w:t>
      </w:r>
      <w:r w:rsidR="00FB6062">
        <w:rPr>
          <w:rFonts w:ascii="Arial" w:hAnsi="Arial" w:cs="Arial"/>
          <w:b/>
          <w:sz w:val="24"/>
          <w:szCs w:val="24"/>
        </w:rPr>
        <w:t xml:space="preserve"> – Veteriner Hekim</w:t>
      </w:r>
      <w:r>
        <w:rPr>
          <w:rFonts w:ascii="Arial" w:hAnsi="Arial" w:cs="Arial"/>
          <w:b/>
          <w:sz w:val="24"/>
          <w:szCs w:val="24"/>
        </w:rPr>
        <w:tab/>
      </w:r>
    </w:p>
    <w:p w:rsidR="00C558EA" w:rsidRPr="00F606AF" w:rsidRDefault="00C558EA" w:rsidP="001E535C">
      <w:pPr>
        <w:ind w:firstLine="708"/>
        <w:rPr>
          <w:rFonts w:ascii="Arial" w:hAnsi="Arial" w:cs="Arial"/>
          <w:b/>
          <w:sz w:val="24"/>
          <w:szCs w:val="24"/>
        </w:rPr>
      </w:pPr>
      <w:r w:rsidRPr="00F606AF">
        <w:rPr>
          <w:rFonts w:ascii="Arial" w:hAnsi="Arial" w:cs="Arial"/>
          <w:b/>
          <w:sz w:val="24"/>
          <w:szCs w:val="24"/>
        </w:rPr>
        <w:t>SÜT İNEKLERİNDE MASTİTİSİN EKONOMİK BOYUTU</w:t>
      </w:r>
    </w:p>
    <w:p w:rsidR="001E535C" w:rsidRPr="00F606AF" w:rsidRDefault="00C558EA" w:rsidP="00F606AF">
      <w:pPr>
        <w:pStyle w:val="Default"/>
        <w:ind w:firstLine="708"/>
        <w:jc w:val="both"/>
        <w:rPr>
          <w:rFonts w:ascii="Arial" w:hAnsi="Arial" w:cs="Arial"/>
        </w:rPr>
      </w:pPr>
      <w:proofErr w:type="spellStart"/>
      <w:r w:rsidRPr="00F606AF">
        <w:rPr>
          <w:rFonts w:ascii="Arial" w:hAnsi="Arial" w:cs="Arial"/>
        </w:rPr>
        <w:t>Mastitis</w:t>
      </w:r>
      <w:proofErr w:type="spellEnd"/>
      <w:r w:rsidRPr="00F606AF">
        <w:rPr>
          <w:rFonts w:ascii="Arial" w:hAnsi="Arial" w:cs="Arial"/>
        </w:rPr>
        <w:t xml:space="preserve"> her ne sebeple olursa olsun </w:t>
      </w:r>
      <w:r w:rsidRPr="00BB0CAA">
        <w:rPr>
          <w:rFonts w:ascii="Arial" w:hAnsi="Arial" w:cs="Arial"/>
          <w:b/>
        </w:rPr>
        <w:t>“memelerin iltihaplanması”</w:t>
      </w:r>
      <w:r w:rsidRPr="00F606AF">
        <w:rPr>
          <w:rFonts w:ascii="Arial" w:hAnsi="Arial" w:cs="Arial"/>
        </w:rPr>
        <w:t xml:space="preserve"> durumudur. Süt endüstrisinin en büyük sorunlarından biri olan </w:t>
      </w:r>
      <w:proofErr w:type="spellStart"/>
      <w:r w:rsidRPr="00F606AF">
        <w:rPr>
          <w:rFonts w:ascii="Arial" w:hAnsi="Arial" w:cs="Arial"/>
        </w:rPr>
        <w:t>mastitis</w:t>
      </w:r>
      <w:proofErr w:type="spellEnd"/>
      <w:r w:rsidRPr="00F606AF">
        <w:rPr>
          <w:rFonts w:ascii="Arial" w:hAnsi="Arial" w:cs="Arial"/>
        </w:rPr>
        <w:t xml:space="preserve">, süt veriminin azalması, artan ilaç, veteriner hekim masrafları ve hayvanların damızlık dışı bırakılmasıyla önemli ekonomik kayıplara sebep olmaktadır. </w:t>
      </w:r>
      <w:proofErr w:type="spellStart"/>
      <w:r w:rsidRPr="00F606AF">
        <w:rPr>
          <w:rFonts w:ascii="Arial" w:hAnsi="Arial" w:cs="Arial"/>
        </w:rPr>
        <w:t>Mastitis</w:t>
      </w:r>
      <w:proofErr w:type="spellEnd"/>
      <w:r w:rsidRPr="00F606AF">
        <w:rPr>
          <w:rFonts w:ascii="Arial" w:hAnsi="Arial" w:cs="Arial"/>
        </w:rPr>
        <w:t xml:space="preserve"> çok sayıda mikroptan kaynaklanabilir ve iki şekilde karşımıza çıkabilir. Bunlardan memede gözle görülür değişikliklere yol açan ve fark edilmesi kolay olanı </w:t>
      </w:r>
      <w:r w:rsidRPr="00BB0CAA">
        <w:rPr>
          <w:rFonts w:ascii="Arial" w:hAnsi="Arial" w:cs="Arial"/>
          <w:b/>
        </w:rPr>
        <w:t xml:space="preserve">klinik </w:t>
      </w:r>
      <w:proofErr w:type="spellStart"/>
      <w:r w:rsidRPr="00BB0CAA">
        <w:rPr>
          <w:rFonts w:ascii="Arial" w:hAnsi="Arial" w:cs="Arial"/>
          <w:b/>
        </w:rPr>
        <w:t>mastitis</w:t>
      </w:r>
      <w:proofErr w:type="spellEnd"/>
      <w:r w:rsidRPr="00F606AF">
        <w:rPr>
          <w:rFonts w:ascii="Arial" w:hAnsi="Arial" w:cs="Arial"/>
        </w:rPr>
        <w:t xml:space="preserve"> diye adlandırılır. Klinik </w:t>
      </w:r>
      <w:proofErr w:type="spellStart"/>
      <w:r w:rsidRPr="00F606AF">
        <w:rPr>
          <w:rFonts w:ascii="Arial" w:hAnsi="Arial" w:cs="Arial"/>
        </w:rPr>
        <w:t>mastitiste</w:t>
      </w:r>
      <w:proofErr w:type="spellEnd"/>
      <w:r w:rsidRPr="00F606AF">
        <w:rPr>
          <w:rFonts w:ascii="Arial" w:hAnsi="Arial" w:cs="Arial"/>
        </w:rPr>
        <w:t xml:space="preserve"> memede şişlik, ateş, ağrı ve sertlik gibi tipik iltihap belirtileri oluşur. </w:t>
      </w:r>
      <w:proofErr w:type="spellStart"/>
      <w:r w:rsidR="00F1496F" w:rsidRPr="00F606AF">
        <w:rPr>
          <w:rFonts w:ascii="Arial" w:hAnsi="Arial" w:cs="Arial"/>
        </w:rPr>
        <w:t>Mastitisin</w:t>
      </w:r>
      <w:proofErr w:type="spellEnd"/>
      <w:r w:rsidR="00F1496F" w:rsidRPr="00F606AF">
        <w:rPr>
          <w:rFonts w:ascii="Arial" w:hAnsi="Arial" w:cs="Arial"/>
        </w:rPr>
        <w:t xml:space="preserve"> diğer şekli olan </w:t>
      </w:r>
      <w:proofErr w:type="spellStart"/>
      <w:r w:rsidR="00F1496F" w:rsidRPr="00BB0CAA">
        <w:rPr>
          <w:rFonts w:ascii="Arial" w:hAnsi="Arial" w:cs="Arial"/>
          <w:b/>
        </w:rPr>
        <w:t>subklinik</w:t>
      </w:r>
      <w:proofErr w:type="spellEnd"/>
      <w:r w:rsidR="00F1496F" w:rsidRPr="00BB0CAA">
        <w:rPr>
          <w:rFonts w:ascii="Arial" w:hAnsi="Arial" w:cs="Arial"/>
          <w:b/>
        </w:rPr>
        <w:t xml:space="preserve"> </w:t>
      </w:r>
      <w:proofErr w:type="spellStart"/>
      <w:r w:rsidR="00F1496F" w:rsidRPr="00BB0CAA">
        <w:rPr>
          <w:rFonts w:ascii="Arial" w:hAnsi="Arial" w:cs="Arial"/>
          <w:b/>
        </w:rPr>
        <w:t>mastitis</w:t>
      </w:r>
      <w:r w:rsidR="00F1496F" w:rsidRPr="00F606AF">
        <w:rPr>
          <w:rFonts w:ascii="Arial" w:hAnsi="Arial" w:cs="Arial"/>
        </w:rPr>
        <w:t>te</w:t>
      </w:r>
      <w:proofErr w:type="spellEnd"/>
      <w:r w:rsidR="00F1496F" w:rsidRPr="00F606AF">
        <w:rPr>
          <w:rFonts w:ascii="Arial" w:hAnsi="Arial" w:cs="Arial"/>
        </w:rPr>
        <w:t xml:space="preserve"> ise bu belirtiler fark edilemez, yani gizli bir şekilde seyreder.</w:t>
      </w:r>
      <w:r w:rsidR="007078DA" w:rsidRPr="00F606AF">
        <w:rPr>
          <w:rFonts w:ascii="Arial" w:hAnsi="Arial" w:cs="Arial"/>
        </w:rPr>
        <w:t xml:space="preserve"> Gizli seyretmesi kimi zaman tek bir hayvan için düşünürsek belirgin olmayan ekonomik kayıplara yol açabildiği gibi toplamda çok büyük ekonomik zararlara yol açmaktadır.</w:t>
      </w:r>
      <w:r w:rsidR="001E535C" w:rsidRPr="00F606AF">
        <w:rPr>
          <w:rFonts w:ascii="Arial" w:hAnsi="Arial" w:cs="Arial"/>
        </w:rPr>
        <w:t xml:space="preserve"> Bu sebeple </w:t>
      </w:r>
      <w:proofErr w:type="spellStart"/>
      <w:r w:rsidR="001E535C" w:rsidRPr="00F606AF">
        <w:rPr>
          <w:rFonts w:ascii="Arial" w:hAnsi="Arial" w:cs="Arial"/>
        </w:rPr>
        <w:t>mastitis</w:t>
      </w:r>
      <w:proofErr w:type="spellEnd"/>
      <w:r w:rsidR="001E535C" w:rsidRPr="00F606AF">
        <w:rPr>
          <w:rFonts w:ascii="Arial" w:hAnsi="Arial" w:cs="Arial"/>
        </w:rPr>
        <w:t xml:space="preserve"> her zaman ekonomik risk oluşturma potansiyeli bakımından ciddiye alınmalıdır. Gerek koruyucu tedbirler alınarak, gerek rutin testlerle takibini yaparak gerekse de risk oluşturan faktörlerin eliminasyonu ile </w:t>
      </w:r>
      <w:proofErr w:type="spellStart"/>
      <w:r w:rsidR="001E535C" w:rsidRPr="00F606AF">
        <w:rPr>
          <w:rFonts w:ascii="Arial" w:hAnsi="Arial" w:cs="Arial"/>
        </w:rPr>
        <w:t>mastitisin</w:t>
      </w:r>
      <w:proofErr w:type="spellEnd"/>
      <w:r w:rsidR="001E535C" w:rsidRPr="00F606AF">
        <w:rPr>
          <w:rFonts w:ascii="Arial" w:hAnsi="Arial" w:cs="Arial"/>
        </w:rPr>
        <w:t xml:space="preserve"> önüne geçilebilir.</w:t>
      </w:r>
      <w:r w:rsidR="007078DA" w:rsidRPr="00F606AF">
        <w:rPr>
          <w:rFonts w:ascii="Arial" w:hAnsi="Arial" w:cs="Arial"/>
        </w:rPr>
        <w:t xml:space="preserve"> </w:t>
      </w:r>
    </w:p>
    <w:p w:rsidR="001E535C" w:rsidRPr="00F606AF" w:rsidRDefault="001E535C" w:rsidP="00C558EA">
      <w:pPr>
        <w:pStyle w:val="Default"/>
        <w:rPr>
          <w:rFonts w:ascii="Arial" w:hAnsi="Arial" w:cs="Arial"/>
        </w:rPr>
      </w:pPr>
    </w:p>
    <w:p w:rsidR="00C53C6B" w:rsidRPr="00F606AF" w:rsidRDefault="00C53C6B" w:rsidP="00C558EA">
      <w:pPr>
        <w:pStyle w:val="Default"/>
        <w:rPr>
          <w:rFonts w:ascii="Arial" w:hAnsi="Arial" w:cs="Arial"/>
        </w:rPr>
      </w:pPr>
    </w:p>
    <w:p w:rsidR="00C53C6B" w:rsidRPr="00F606AF" w:rsidRDefault="00C53C6B" w:rsidP="00C558EA">
      <w:pPr>
        <w:pStyle w:val="Default"/>
        <w:rPr>
          <w:rFonts w:ascii="Arial" w:hAnsi="Arial" w:cs="Arial"/>
        </w:rPr>
      </w:pPr>
      <w:r w:rsidRPr="00F606AF">
        <w:rPr>
          <w:rFonts w:ascii="Arial" w:hAnsi="Arial" w:cs="Arial"/>
          <w:noProof/>
          <w:lang w:eastAsia="tr-TR"/>
        </w:rPr>
        <w:drawing>
          <wp:inline distT="0" distB="0" distL="0" distR="0">
            <wp:extent cx="2181225" cy="2971800"/>
            <wp:effectExtent l="57150" t="38100" r="66675" b="5715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9" name="Picture 2059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lum bright="18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718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28575">
                      <a:solidFill>
                        <a:srgbClr val="FFCC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chemeClr val="bg2"/>
                      </a:outerShdw>
                    </a:effectLst>
                  </pic:spPr>
                </pic:pic>
              </a:graphicData>
            </a:graphic>
          </wp:inline>
        </w:drawing>
      </w:r>
      <w:r w:rsidRPr="00F606AF">
        <w:rPr>
          <w:rFonts w:ascii="Arial" w:hAnsi="Arial" w:cs="Arial"/>
        </w:rPr>
        <w:t xml:space="preserve">   </w:t>
      </w:r>
      <w:r w:rsidRPr="00F606AF">
        <w:rPr>
          <w:rFonts w:ascii="Arial" w:hAnsi="Arial" w:cs="Arial"/>
          <w:noProof/>
          <w:lang w:eastAsia="tr-TR"/>
        </w:rPr>
        <w:drawing>
          <wp:inline distT="0" distB="0" distL="0" distR="0">
            <wp:extent cx="1981200" cy="2971800"/>
            <wp:effectExtent l="57150" t="38100" r="57150" b="57150"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8" name="Picture 2058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lum bright="18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9718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28575">
                      <a:solidFill>
                        <a:srgbClr val="FFCC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chemeClr val="bg2"/>
                      </a:outerShdw>
                    </a:effectLst>
                  </pic:spPr>
                </pic:pic>
              </a:graphicData>
            </a:graphic>
          </wp:inline>
        </w:drawing>
      </w:r>
    </w:p>
    <w:p w:rsidR="00C53C6B" w:rsidRPr="00F606AF" w:rsidRDefault="00C53C6B" w:rsidP="00C558EA">
      <w:pPr>
        <w:pStyle w:val="Default"/>
        <w:rPr>
          <w:rFonts w:ascii="Arial" w:hAnsi="Arial" w:cs="Arial"/>
        </w:rPr>
      </w:pPr>
    </w:p>
    <w:p w:rsidR="00C53C6B" w:rsidRPr="00F606AF" w:rsidRDefault="00C53C6B" w:rsidP="00C558EA">
      <w:pPr>
        <w:pStyle w:val="Default"/>
        <w:rPr>
          <w:rFonts w:ascii="Arial" w:hAnsi="Arial" w:cs="Arial"/>
        </w:rPr>
      </w:pPr>
    </w:p>
    <w:p w:rsidR="001E535C" w:rsidRPr="00F606AF" w:rsidRDefault="001E535C" w:rsidP="00F606AF">
      <w:pPr>
        <w:pStyle w:val="Default"/>
        <w:ind w:firstLine="708"/>
        <w:jc w:val="both"/>
        <w:rPr>
          <w:rFonts w:ascii="Arial" w:hAnsi="Arial" w:cs="Arial"/>
        </w:rPr>
      </w:pPr>
      <w:r w:rsidRPr="00F606AF">
        <w:rPr>
          <w:rFonts w:ascii="Arial" w:hAnsi="Arial" w:cs="Arial"/>
        </w:rPr>
        <w:t xml:space="preserve">Zaman </w:t>
      </w:r>
      <w:proofErr w:type="spellStart"/>
      <w:r w:rsidRPr="00F606AF">
        <w:rPr>
          <w:rFonts w:ascii="Arial" w:hAnsi="Arial" w:cs="Arial"/>
        </w:rPr>
        <w:t>zaman</w:t>
      </w:r>
      <w:proofErr w:type="spellEnd"/>
      <w:r w:rsidRPr="00F606AF">
        <w:rPr>
          <w:rFonts w:ascii="Arial" w:hAnsi="Arial" w:cs="Arial"/>
        </w:rPr>
        <w:t xml:space="preserve"> çeşitli ülkelerde </w:t>
      </w:r>
      <w:proofErr w:type="spellStart"/>
      <w:r w:rsidRPr="00F606AF">
        <w:rPr>
          <w:rFonts w:ascii="Arial" w:hAnsi="Arial" w:cs="Arial"/>
        </w:rPr>
        <w:t>mastitis</w:t>
      </w:r>
      <w:proofErr w:type="spellEnd"/>
      <w:r w:rsidRPr="00F606AF">
        <w:rPr>
          <w:rFonts w:ascii="Arial" w:hAnsi="Arial" w:cs="Arial"/>
        </w:rPr>
        <w:t xml:space="preserve"> ekonomik açıdan araştırmalar yapılarak değerlendirilmektedir. Ülkemizde henüz bu konuda kapsamlı bir çalışma yapılmamış olsa da şimdiye kadar yapılmış araştırmalar </w:t>
      </w:r>
      <w:proofErr w:type="spellStart"/>
      <w:r w:rsidRPr="00F606AF">
        <w:rPr>
          <w:rFonts w:ascii="Arial" w:hAnsi="Arial" w:cs="Arial"/>
        </w:rPr>
        <w:t>mastitisin</w:t>
      </w:r>
      <w:proofErr w:type="spellEnd"/>
      <w:r w:rsidRPr="00F606AF">
        <w:rPr>
          <w:rFonts w:ascii="Arial" w:hAnsi="Arial" w:cs="Arial"/>
        </w:rPr>
        <w:t xml:space="preserve"> yol açtığı ekonomik kayıpların anlaşılmasında bize yeteri kadar ışık tutmaktadır. Bilmemiz gereken en önemli şey</w:t>
      </w:r>
      <w:r w:rsidR="00BB0CAA">
        <w:rPr>
          <w:rFonts w:ascii="Arial" w:hAnsi="Arial" w:cs="Arial"/>
        </w:rPr>
        <w:t>;</w:t>
      </w:r>
      <w:r w:rsidRPr="00F606AF">
        <w:rPr>
          <w:rFonts w:ascii="Arial" w:hAnsi="Arial" w:cs="Arial"/>
        </w:rPr>
        <w:t xml:space="preserve"> </w:t>
      </w:r>
      <w:proofErr w:type="spellStart"/>
      <w:r w:rsidRPr="00F606AF">
        <w:rPr>
          <w:rFonts w:ascii="Arial" w:hAnsi="Arial" w:cs="Arial"/>
        </w:rPr>
        <w:t>mastitisin</w:t>
      </w:r>
      <w:proofErr w:type="spellEnd"/>
      <w:r w:rsidRPr="00F606AF">
        <w:rPr>
          <w:rFonts w:ascii="Arial" w:hAnsi="Arial" w:cs="Arial"/>
        </w:rPr>
        <w:t xml:space="preserve"> çok önemli zararlara yol açtığıdır. Bu zararlara süt veriminin azalması, artan ilaç, veteriner hekim masrafları ve hayvanların damızlık dışı bırakılması gibi çok yönlü etkilerle yol açar. </w:t>
      </w:r>
      <w:r w:rsidR="00F1496F" w:rsidRPr="00F606AF">
        <w:rPr>
          <w:rFonts w:ascii="Arial" w:hAnsi="Arial" w:cs="Arial"/>
        </w:rPr>
        <w:t xml:space="preserve"> </w:t>
      </w:r>
      <w:r w:rsidRPr="00F606AF">
        <w:rPr>
          <w:rFonts w:ascii="Arial" w:hAnsi="Arial" w:cs="Arial"/>
        </w:rPr>
        <w:t xml:space="preserve">Hayvancılık bakımından gelişmiş ülkelerde bile yapılan araştırmalarda görülmüştür ki </w:t>
      </w:r>
      <w:proofErr w:type="spellStart"/>
      <w:r w:rsidRPr="00F606AF">
        <w:rPr>
          <w:rFonts w:ascii="Arial" w:hAnsi="Arial" w:cs="Arial"/>
          <w:b/>
        </w:rPr>
        <w:t>mastitis</w:t>
      </w:r>
      <w:proofErr w:type="spellEnd"/>
      <w:r w:rsidRPr="00F606AF">
        <w:rPr>
          <w:rFonts w:ascii="Arial" w:hAnsi="Arial" w:cs="Arial"/>
          <w:b/>
        </w:rPr>
        <w:t xml:space="preserve"> işletmelerde ortalama %30 civarlarında seyretmektedir.</w:t>
      </w:r>
      <w:r w:rsidRPr="00F606AF">
        <w:rPr>
          <w:rFonts w:ascii="Arial" w:hAnsi="Arial" w:cs="Arial"/>
        </w:rPr>
        <w:t xml:space="preserve"> Bu rakam totalde ülke hayvancılık endüstrisi için </w:t>
      </w:r>
      <w:r w:rsidRPr="00F606AF">
        <w:rPr>
          <w:rFonts w:ascii="Arial" w:hAnsi="Arial" w:cs="Arial"/>
        </w:rPr>
        <w:lastRenderedPageBreak/>
        <w:t>korkutucu boyutlarda ekonomik zararlara yol açar. Ülkemiz için değerlendirecek olursak çok daha fazla bir oranla karşılaşacağımız aşikardır.</w:t>
      </w:r>
      <w:r w:rsidR="000912B1" w:rsidRPr="00F606AF">
        <w:rPr>
          <w:rFonts w:ascii="Arial" w:hAnsi="Arial" w:cs="Arial"/>
        </w:rPr>
        <w:t xml:space="preserve"> </w:t>
      </w:r>
      <w:proofErr w:type="spellStart"/>
      <w:r w:rsidR="000912B1" w:rsidRPr="00F606AF">
        <w:rPr>
          <w:rFonts w:ascii="Arial" w:hAnsi="Arial" w:cs="Arial"/>
        </w:rPr>
        <w:t>Mastitis</w:t>
      </w:r>
      <w:proofErr w:type="spellEnd"/>
      <w:r w:rsidR="000912B1" w:rsidRPr="00F606AF">
        <w:rPr>
          <w:rFonts w:ascii="Arial" w:hAnsi="Arial" w:cs="Arial"/>
        </w:rPr>
        <w:t xml:space="preserve"> dolayısıyla harcanan para ve </w:t>
      </w:r>
      <w:r w:rsidR="00BB0CAA">
        <w:rPr>
          <w:rFonts w:ascii="Arial" w:hAnsi="Arial" w:cs="Arial"/>
        </w:rPr>
        <w:t>ortaya çıkan</w:t>
      </w:r>
      <w:r w:rsidR="000912B1" w:rsidRPr="00F606AF">
        <w:rPr>
          <w:rFonts w:ascii="Arial" w:hAnsi="Arial" w:cs="Arial"/>
        </w:rPr>
        <w:t xml:space="preserve"> ekonomik kayıp, esas olarak süt üretimindeki azalma, ilaç ve veteriner hekim masrafları ile işçilik giderleri ve ayıklama nedeniyle oluşmaktadır.</w:t>
      </w:r>
      <w:r w:rsidRPr="00F606AF">
        <w:rPr>
          <w:rFonts w:ascii="Arial" w:hAnsi="Arial" w:cs="Arial"/>
        </w:rPr>
        <w:t xml:space="preserve"> </w:t>
      </w:r>
    </w:p>
    <w:p w:rsidR="00C53C6B" w:rsidRPr="00F606AF" w:rsidRDefault="00C53C6B" w:rsidP="001E535C">
      <w:pPr>
        <w:pStyle w:val="Default"/>
        <w:ind w:firstLine="708"/>
        <w:rPr>
          <w:rFonts w:ascii="Arial" w:hAnsi="Arial" w:cs="Arial"/>
        </w:rPr>
      </w:pPr>
    </w:p>
    <w:p w:rsidR="00C53C6B" w:rsidRPr="00F606AF" w:rsidRDefault="00C53C6B" w:rsidP="005D62E0">
      <w:pPr>
        <w:pStyle w:val="Default"/>
        <w:rPr>
          <w:rFonts w:ascii="Arial" w:hAnsi="Arial" w:cs="Arial"/>
        </w:rPr>
      </w:pPr>
    </w:p>
    <w:p w:rsidR="00C53C6B" w:rsidRPr="00F606AF" w:rsidRDefault="001C3719" w:rsidP="001E535C">
      <w:pPr>
        <w:pStyle w:val="Default"/>
        <w:ind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tr-TR"/>
        </w:rPr>
        <w:drawing>
          <wp:inline distT="0" distB="0" distL="0" distR="0">
            <wp:extent cx="2447925" cy="2400300"/>
            <wp:effectExtent l="19050" t="0" r="9525" b="0"/>
            <wp:docPr id="8" name="7 Resim" descr="Resi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9277" cy="240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C6B" w:rsidRPr="00F606AF">
        <w:rPr>
          <w:rFonts w:ascii="Arial" w:hAnsi="Arial" w:cs="Arial"/>
          <w:noProof/>
          <w:lang w:eastAsia="tr-TR"/>
        </w:rPr>
        <w:drawing>
          <wp:inline distT="0" distB="0" distL="0" distR="0">
            <wp:extent cx="2419350" cy="2394675"/>
            <wp:effectExtent l="19050" t="0" r="0" b="0"/>
            <wp:docPr id="3" name="Res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8" name="Picture 6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2399075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53C6B" w:rsidRPr="00F606AF" w:rsidRDefault="00C53C6B" w:rsidP="001E535C">
      <w:pPr>
        <w:pStyle w:val="Default"/>
        <w:ind w:firstLine="708"/>
        <w:rPr>
          <w:rFonts w:ascii="Arial" w:hAnsi="Arial" w:cs="Arial"/>
        </w:rPr>
      </w:pPr>
    </w:p>
    <w:p w:rsidR="00C53C6B" w:rsidRPr="00F606AF" w:rsidRDefault="00C53C6B" w:rsidP="001E535C">
      <w:pPr>
        <w:pStyle w:val="Default"/>
        <w:ind w:firstLine="708"/>
        <w:rPr>
          <w:rFonts w:ascii="Arial" w:hAnsi="Arial" w:cs="Arial"/>
        </w:rPr>
      </w:pPr>
    </w:p>
    <w:p w:rsidR="001E535C" w:rsidRPr="00F606AF" w:rsidRDefault="001E535C" w:rsidP="00F606AF">
      <w:pPr>
        <w:pStyle w:val="Default"/>
        <w:ind w:firstLine="708"/>
        <w:jc w:val="both"/>
        <w:rPr>
          <w:rFonts w:ascii="Arial" w:hAnsi="Arial" w:cs="Arial"/>
        </w:rPr>
      </w:pPr>
    </w:p>
    <w:p w:rsidR="001E535C" w:rsidRPr="00F606AF" w:rsidRDefault="001E535C" w:rsidP="00F606AF">
      <w:pPr>
        <w:pStyle w:val="Default"/>
        <w:ind w:firstLine="708"/>
        <w:jc w:val="both"/>
        <w:rPr>
          <w:rFonts w:ascii="Arial" w:hAnsi="Arial" w:cs="Arial"/>
        </w:rPr>
      </w:pPr>
      <w:proofErr w:type="spellStart"/>
      <w:r w:rsidRPr="00F606AF">
        <w:rPr>
          <w:rFonts w:ascii="Arial" w:hAnsi="Arial" w:cs="Arial"/>
        </w:rPr>
        <w:t>Mastitis</w:t>
      </w:r>
      <w:proofErr w:type="spellEnd"/>
      <w:r w:rsidRPr="00F606AF">
        <w:rPr>
          <w:rFonts w:ascii="Arial" w:hAnsi="Arial" w:cs="Arial"/>
        </w:rPr>
        <w:t xml:space="preserve">, etkilediği her meme lobunda süt üretimini baskılamaktadır. Ayrıca, sütün kimyasal ve fiziksel yapısını değiştirerek kullanılamaz hale getirir. Klinik veya </w:t>
      </w:r>
      <w:proofErr w:type="spellStart"/>
      <w:r w:rsidRPr="00F606AF">
        <w:rPr>
          <w:rFonts w:ascii="Arial" w:hAnsi="Arial" w:cs="Arial"/>
        </w:rPr>
        <w:t>subklinik</w:t>
      </w:r>
      <w:proofErr w:type="spellEnd"/>
      <w:r w:rsidRPr="00F606AF">
        <w:rPr>
          <w:rFonts w:ascii="Arial" w:hAnsi="Arial" w:cs="Arial"/>
        </w:rPr>
        <w:t xml:space="preserve"> </w:t>
      </w:r>
      <w:proofErr w:type="spellStart"/>
      <w:r w:rsidRPr="00F606AF">
        <w:rPr>
          <w:rFonts w:ascii="Arial" w:hAnsi="Arial" w:cs="Arial"/>
        </w:rPr>
        <w:t>mastitisli</w:t>
      </w:r>
      <w:proofErr w:type="spellEnd"/>
      <w:r w:rsidRPr="00F606AF">
        <w:rPr>
          <w:rFonts w:ascii="Arial" w:hAnsi="Arial" w:cs="Arial"/>
        </w:rPr>
        <w:t xml:space="preserve"> ineklerin meme loplarında günlük, aylık, 305 gün ve sonraki </w:t>
      </w:r>
      <w:proofErr w:type="spellStart"/>
      <w:r w:rsidRPr="00F606AF">
        <w:rPr>
          <w:rFonts w:ascii="Arial" w:hAnsi="Arial" w:cs="Arial"/>
        </w:rPr>
        <w:t>laktasyon</w:t>
      </w:r>
      <w:proofErr w:type="spellEnd"/>
      <w:r w:rsidRPr="00F606AF">
        <w:rPr>
          <w:rFonts w:ascii="Arial" w:hAnsi="Arial" w:cs="Arial"/>
        </w:rPr>
        <w:t xml:space="preserve"> dönemlerinde süt üretimi önemli ölçüde azalmaktadır. </w:t>
      </w:r>
    </w:p>
    <w:p w:rsidR="00C53C6B" w:rsidRPr="00F606AF" w:rsidRDefault="001E535C" w:rsidP="00F606AF">
      <w:pPr>
        <w:pStyle w:val="Default"/>
        <w:ind w:firstLine="708"/>
        <w:jc w:val="both"/>
        <w:rPr>
          <w:rFonts w:ascii="Arial" w:hAnsi="Arial" w:cs="Arial"/>
        </w:rPr>
      </w:pPr>
      <w:r w:rsidRPr="00F606AF">
        <w:rPr>
          <w:rFonts w:ascii="Arial" w:hAnsi="Arial" w:cs="Arial"/>
        </w:rPr>
        <w:t xml:space="preserve"> Hastalıklı meme dokusu tedavi edilmediği takdirde </w:t>
      </w:r>
      <w:proofErr w:type="spellStart"/>
      <w:r w:rsidRPr="00F606AF">
        <w:rPr>
          <w:rFonts w:ascii="Arial" w:hAnsi="Arial" w:cs="Arial"/>
          <w:iCs/>
        </w:rPr>
        <w:t>atrofi</w:t>
      </w:r>
      <w:proofErr w:type="spellEnd"/>
      <w:r w:rsidRPr="00F606AF">
        <w:rPr>
          <w:rFonts w:ascii="Arial" w:hAnsi="Arial" w:cs="Arial"/>
          <w:iCs/>
        </w:rPr>
        <w:t xml:space="preserve"> dediğimiz körelme</w:t>
      </w:r>
      <w:r w:rsidRPr="00F606AF">
        <w:rPr>
          <w:rFonts w:ascii="Arial" w:hAnsi="Arial" w:cs="Arial"/>
          <w:i/>
          <w:iCs/>
        </w:rPr>
        <w:t xml:space="preserve"> </w:t>
      </w:r>
      <w:r w:rsidRPr="00F606AF">
        <w:rPr>
          <w:rFonts w:ascii="Arial" w:hAnsi="Arial" w:cs="Arial"/>
        </w:rPr>
        <w:t xml:space="preserve">meydana gelir. Hastalığın uzun süre fark edilmeden devam etmesi veya tedaviye cevap alınamaması, süt veriminde önemli ölçüde kayıp oluşturur. </w:t>
      </w:r>
    </w:p>
    <w:p w:rsidR="00C53C6B" w:rsidRPr="00F606AF" w:rsidRDefault="00C53C6B" w:rsidP="00BB0CAA">
      <w:pPr>
        <w:pStyle w:val="Default"/>
        <w:ind w:firstLine="708"/>
        <w:jc w:val="both"/>
        <w:rPr>
          <w:rFonts w:ascii="Arial" w:hAnsi="Arial" w:cs="Arial"/>
        </w:rPr>
      </w:pPr>
      <w:r w:rsidRPr="00F606AF">
        <w:rPr>
          <w:rFonts w:ascii="Arial" w:hAnsi="Arial" w:cs="Arial"/>
        </w:rPr>
        <w:t xml:space="preserve"> </w:t>
      </w:r>
      <w:proofErr w:type="spellStart"/>
      <w:r w:rsidR="00F606AF" w:rsidRPr="00F606AF">
        <w:rPr>
          <w:rFonts w:ascii="Arial" w:hAnsi="Arial" w:cs="Arial"/>
          <w:b/>
        </w:rPr>
        <w:t>Mastitiste</w:t>
      </w:r>
      <w:proofErr w:type="spellEnd"/>
      <w:r w:rsidRPr="00F606AF">
        <w:rPr>
          <w:rFonts w:ascii="Arial" w:hAnsi="Arial" w:cs="Arial"/>
          <w:b/>
          <w:bCs/>
        </w:rPr>
        <w:t xml:space="preserve"> süt verimi ortalama </w:t>
      </w:r>
      <w:proofErr w:type="spellStart"/>
      <w:r w:rsidRPr="00F606AF">
        <w:rPr>
          <w:rFonts w:ascii="Arial" w:hAnsi="Arial" w:cs="Arial"/>
          <w:b/>
          <w:bCs/>
        </w:rPr>
        <w:t>ortalama</w:t>
      </w:r>
      <w:proofErr w:type="spellEnd"/>
      <w:r w:rsidRPr="00F606AF">
        <w:rPr>
          <w:rFonts w:ascii="Arial" w:hAnsi="Arial" w:cs="Arial"/>
          <w:b/>
          <w:bCs/>
        </w:rPr>
        <w:t xml:space="preserve"> %10-20 arasında azalır,</w:t>
      </w:r>
      <w:r w:rsidR="00F606AF">
        <w:rPr>
          <w:rFonts w:ascii="Arial" w:hAnsi="Arial" w:cs="Arial"/>
          <w:b/>
          <w:bCs/>
        </w:rPr>
        <w:t xml:space="preserve"> </w:t>
      </w:r>
      <w:r w:rsidRPr="00F606AF">
        <w:rPr>
          <w:rFonts w:ascii="Arial" w:hAnsi="Arial" w:cs="Arial"/>
          <w:bCs/>
        </w:rPr>
        <w:t>bakteriyolojik kalitesi standartlara uymayan bu sütlerden yapılan yoğurt,</w:t>
      </w:r>
      <w:r w:rsidR="00F606AF">
        <w:rPr>
          <w:rFonts w:ascii="Arial" w:hAnsi="Arial" w:cs="Arial"/>
          <w:bCs/>
        </w:rPr>
        <w:t xml:space="preserve"> </w:t>
      </w:r>
      <w:r w:rsidRPr="00F606AF">
        <w:rPr>
          <w:rFonts w:ascii="Arial" w:hAnsi="Arial" w:cs="Arial"/>
          <w:bCs/>
        </w:rPr>
        <w:t>peynir gibi ürünlerin kalitesi düşer,</w:t>
      </w:r>
      <w:r w:rsidR="00F606AF">
        <w:rPr>
          <w:rFonts w:ascii="Arial" w:hAnsi="Arial" w:cs="Arial"/>
          <w:bCs/>
        </w:rPr>
        <w:t xml:space="preserve"> </w:t>
      </w:r>
      <w:r w:rsidRPr="00F606AF">
        <w:rPr>
          <w:rFonts w:ascii="Arial" w:hAnsi="Arial" w:cs="Arial"/>
          <w:bCs/>
        </w:rPr>
        <w:t>hayvanların damızlık değeri azalır ve tedavi giderleri oldukça büyük masraf oluşturur.</w:t>
      </w:r>
      <w:r w:rsidR="00F606AF">
        <w:rPr>
          <w:rFonts w:ascii="Arial" w:hAnsi="Arial" w:cs="Arial"/>
          <w:bCs/>
        </w:rPr>
        <w:t xml:space="preserve"> </w:t>
      </w:r>
      <w:r w:rsidRPr="00F606AF">
        <w:rPr>
          <w:rFonts w:ascii="Arial" w:hAnsi="Arial" w:cs="Arial"/>
        </w:rPr>
        <w:t>Ayrıca hastalık erken teşhis edilmeyip tedaviye erken baş</w:t>
      </w:r>
      <w:r w:rsidR="00F606AF">
        <w:rPr>
          <w:rFonts w:ascii="Arial" w:hAnsi="Arial" w:cs="Arial"/>
        </w:rPr>
        <w:t>lanmaz</w:t>
      </w:r>
      <w:r w:rsidRPr="00F606AF">
        <w:rPr>
          <w:rFonts w:ascii="Arial" w:hAnsi="Arial" w:cs="Arial"/>
        </w:rPr>
        <w:t>sa bu kayıplar daha da artar (bir veya birden fazla memenin tamamen körelmesi,</w:t>
      </w:r>
      <w:r w:rsidR="00F606AF">
        <w:rPr>
          <w:rFonts w:ascii="Arial" w:hAnsi="Arial" w:cs="Arial"/>
        </w:rPr>
        <w:t xml:space="preserve"> </w:t>
      </w:r>
      <w:proofErr w:type="spellStart"/>
      <w:r w:rsidRPr="00F606AF">
        <w:rPr>
          <w:rFonts w:ascii="Arial" w:hAnsi="Arial" w:cs="Arial"/>
        </w:rPr>
        <w:t>toksemiye</w:t>
      </w:r>
      <w:proofErr w:type="spellEnd"/>
      <w:r w:rsidRPr="00F606AF">
        <w:rPr>
          <w:rFonts w:ascii="Arial" w:hAnsi="Arial" w:cs="Arial"/>
        </w:rPr>
        <w:t xml:space="preserve"> bağlı ölüm v</w:t>
      </w:r>
      <w:r w:rsidR="00F606AF">
        <w:rPr>
          <w:rFonts w:ascii="Arial" w:hAnsi="Arial" w:cs="Arial"/>
        </w:rPr>
        <w:t>b</w:t>
      </w:r>
      <w:r w:rsidRPr="00F606AF">
        <w:rPr>
          <w:rFonts w:ascii="Arial" w:hAnsi="Arial" w:cs="Arial"/>
        </w:rPr>
        <w:t xml:space="preserve">.). </w:t>
      </w:r>
    </w:p>
    <w:p w:rsidR="001E535C" w:rsidRPr="00F606AF" w:rsidRDefault="00C53C6B" w:rsidP="00F606AF">
      <w:pPr>
        <w:pStyle w:val="Default"/>
        <w:jc w:val="both"/>
        <w:rPr>
          <w:rFonts w:ascii="Arial" w:hAnsi="Arial" w:cs="Arial"/>
        </w:rPr>
      </w:pPr>
      <w:r w:rsidRPr="00F606AF">
        <w:rPr>
          <w:rFonts w:ascii="Arial" w:hAnsi="Arial" w:cs="Arial"/>
        </w:rPr>
        <w:t xml:space="preserve"> </w:t>
      </w:r>
      <w:r w:rsidR="00F606AF" w:rsidRPr="00F606AF">
        <w:rPr>
          <w:rFonts w:ascii="Arial" w:hAnsi="Arial" w:cs="Arial"/>
        </w:rPr>
        <w:tab/>
      </w:r>
      <w:r w:rsidRPr="00F606AF">
        <w:rPr>
          <w:rFonts w:ascii="Arial" w:hAnsi="Arial" w:cs="Arial"/>
        </w:rPr>
        <w:t>Bu hastalığın ortaya çıkmasında ırk,</w:t>
      </w:r>
      <w:r w:rsidR="00F606AF" w:rsidRPr="00F606AF">
        <w:rPr>
          <w:rFonts w:ascii="Arial" w:hAnsi="Arial" w:cs="Arial"/>
        </w:rPr>
        <w:t xml:space="preserve"> </w:t>
      </w:r>
      <w:r w:rsidRPr="00F606AF">
        <w:rPr>
          <w:rFonts w:ascii="Arial" w:hAnsi="Arial" w:cs="Arial"/>
        </w:rPr>
        <w:t>yaş,</w:t>
      </w:r>
      <w:r w:rsidR="00F606AF" w:rsidRPr="00F606AF">
        <w:rPr>
          <w:rFonts w:ascii="Arial" w:hAnsi="Arial" w:cs="Arial"/>
        </w:rPr>
        <w:t xml:space="preserve"> </w:t>
      </w:r>
      <w:proofErr w:type="spellStart"/>
      <w:r w:rsidRPr="00F606AF">
        <w:rPr>
          <w:rFonts w:ascii="Arial" w:hAnsi="Arial" w:cs="Arial"/>
        </w:rPr>
        <w:t>laktasyon</w:t>
      </w:r>
      <w:proofErr w:type="spellEnd"/>
      <w:r w:rsidRPr="00F606AF">
        <w:rPr>
          <w:rFonts w:ascii="Arial" w:hAnsi="Arial" w:cs="Arial"/>
        </w:rPr>
        <w:t xml:space="preserve"> periyodu ve stres gibi çok çeşitli faktörler rol oynamakla beraber en önemli neden; </w:t>
      </w:r>
      <w:proofErr w:type="gramStart"/>
      <w:r w:rsidRPr="00F606AF">
        <w:rPr>
          <w:rFonts w:ascii="Arial" w:hAnsi="Arial" w:cs="Arial"/>
          <w:bCs/>
        </w:rPr>
        <w:t>temizliği,havalandırması</w:t>
      </w:r>
      <w:proofErr w:type="gramEnd"/>
      <w:r w:rsidRPr="00F606AF">
        <w:rPr>
          <w:rFonts w:ascii="Arial" w:hAnsi="Arial" w:cs="Arial"/>
          <w:bCs/>
        </w:rPr>
        <w:t xml:space="preserve"> iyi olmayan ahır koşulları ve hijyen şartlarına uyulmadan yapılan sağımdır</w:t>
      </w:r>
      <w:r w:rsidRPr="00F606AF">
        <w:rPr>
          <w:rFonts w:ascii="Arial" w:hAnsi="Arial" w:cs="Arial"/>
        </w:rPr>
        <w:t>.Böyle sağlıksız ortamlarda mikroplar kolayca üreyebilmekte,</w:t>
      </w:r>
      <w:r w:rsidR="00F606AF" w:rsidRPr="00F606AF">
        <w:rPr>
          <w:rFonts w:ascii="Arial" w:hAnsi="Arial" w:cs="Arial"/>
        </w:rPr>
        <w:t xml:space="preserve"> </w:t>
      </w:r>
      <w:r w:rsidRPr="00F606AF">
        <w:rPr>
          <w:rFonts w:ascii="Arial" w:hAnsi="Arial" w:cs="Arial"/>
        </w:rPr>
        <w:t xml:space="preserve">meme derisindeki yaralardan veya vücudun başka bir yerinde oluşan enfeksiyon odağından kan yoluyla meme dokusuna gelerek </w:t>
      </w:r>
      <w:proofErr w:type="spellStart"/>
      <w:r w:rsidR="00F606AF" w:rsidRPr="00F606AF">
        <w:rPr>
          <w:rFonts w:ascii="Arial" w:hAnsi="Arial" w:cs="Arial"/>
        </w:rPr>
        <w:t>mastitise</w:t>
      </w:r>
      <w:proofErr w:type="spellEnd"/>
      <w:r w:rsidRPr="00F606AF">
        <w:rPr>
          <w:rFonts w:ascii="Arial" w:hAnsi="Arial" w:cs="Arial"/>
        </w:rPr>
        <w:t xml:space="preserve"> yol açmaktadırlar.</w:t>
      </w:r>
    </w:p>
    <w:p w:rsidR="00C53C6B" w:rsidRPr="00F606AF" w:rsidRDefault="001E535C" w:rsidP="00F606AF">
      <w:pPr>
        <w:pStyle w:val="Default"/>
        <w:ind w:firstLine="708"/>
        <w:jc w:val="both"/>
        <w:rPr>
          <w:rFonts w:ascii="Arial" w:hAnsi="Arial" w:cs="Arial"/>
        </w:rPr>
      </w:pPr>
      <w:r w:rsidRPr="00F606AF">
        <w:rPr>
          <w:rFonts w:ascii="Arial" w:hAnsi="Arial" w:cs="Arial"/>
        </w:rPr>
        <w:t xml:space="preserve"> </w:t>
      </w:r>
    </w:p>
    <w:p w:rsidR="00C53C6B" w:rsidRPr="00F606AF" w:rsidRDefault="00C53C6B" w:rsidP="00F606AF">
      <w:pPr>
        <w:pStyle w:val="Default"/>
        <w:jc w:val="both"/>
        <w:rPr>
          <w:rFonts w:ascii="Arial" w:hAnsi="Arial" w:cs="Arial"/>
        </w:rPr>
      </w:pPr>
      <w:r w:rsidRPr="00F606AF">
        <w:rPr>
          <w:rFonts w:ascii="Arial" w:hAnsi="Arial" w:cs="Arial"/>
        </w:rPr>
        <w:t xml:space="preserve"> </w:t>
      </w:r>
      <w:r w:rsidR="00BB0CAA">
        <w:rPr>
          <w:rFonts w:ascii="Arial" w:hAnsi="Arial" w:cs="Arial"/>
        </w:rPr>
        <w:tab/>
      </w:r>
      <w:proofErr w:type="spellStart"/>
      <w:r w:rsidRPr="00F606AF">
        <w:rPr>
          <w:rFonts w:ascii="Arial" w:hAnsi="Arial" w:cs="Arial"/>
          <w:b/>
          <w:bCs/>
        </w:rPr>
        <w:t>Mastitis</w:t>
      </w:r>
      <w:proofErr w:type="spellEnd"/>
      <w:r w:rsidRPr="00F606AF">
        <w:rPr>
          <w:rFonts w:ascii="Arial" w:hAnsi="Arial" w:cs="Arial"/>
          <w:b/>
          <w:bCs/>
        </w:rPr>
        <w:t xml:space="preserve"> hastalığından korunmak için şu şartlara </w:t>
      </w:r>
      <w:proofErr w:type="gramStart"/>
      <w:r w:rsidRPr="00F606AF">
        <w:rPr>
          <w:rFonts w:ascii="Arial" w:hAnsi="Arial" w:cs="Arial"/>
          <w:b/>
          <w:bCs/>
        </w:rPr>
        <w:t>uyulmalıdır :</w:t>
      </w:r>
      <w:proofErr w:type="gramEnd"/>
      <w:r w:rsidRPr="00F606AF">
        <w:rPr>
          <w:rFonts w:ascii="Arial" w:hAnsi="Arial" w:cs="Arial"/>
          <w:b/>
          <w:bCs/>
        </w:rPr>
        <w:t xml:space="preserve"> </w:t>
      </w:r>
    </w:p>
    <w:p w:rsidR="000912B1" w:rsidRDefault="00C53C6B" w:rsidP="00BB0CAA">
      <w:pPr>
        <w:pStyle w:val="Default"/>
        <w:ind w:firstLine="708"/>
        <w:jc w:val="both"/>
        <w:rPr>
          <w:rFonts w:ascii="Arial" w:hAnsi="Arial" w:cs="Arial"/>
        </w:rPr>
      </w:pPr>
      <w:r w:rsidRPr="00F606AF">
        <w:rPr>
          <w:rFonts w:ascii="Arial" w:hAnsi="Arial" w:cs="Arial"/>
        </w:rPr>
        <w:t>Ahırlar günlük olarak temizlenmeli,</w:t>
      </w:r>
      <w:r w:rsidR="00F606AF">
        <w:rPr>
          <w:rFonts w:ascii="Arial" w:hAnsi="Arial" w:cs="Arial"/>
        </w:rPr>
        <w:t xml:space="preserve"> </w:t>
      </w:r>
      <w:r w:rsidRPr="00F606AF">
        <w:rPr>
          <w:rFonts w:ascii="Arial" w:hAnsi="Arial" w:cs="Arial"/>
        </w:rPr>
        <w:t>drenajı,</w:t>
      </w:r>
      <w:r w:rsidR="00F606AF">
        <w:rPr>
          <w:rFonts w:ascii="Arial" w:hAnsi="Arial" w:cs="Arial"/>
        </w:rPr>
        <w:t xml:space="preserve"> </w:t>
      </w:r>
      <w:r w:rsidRPr="00F606AF">
        <w:rPr>
          <w:rFonts w:ascii="Arial" w:hAnsi="Arial" w:cs="Arial"/>
        </w:rPr>
        <w:t>havalandırması ve ışıklandırması iyi yapılmalıdır.</w:t>
      </w:r>
      <w:r w:rsidR="00F606AF">
        <w:rPr>
          <w:rFonts w:ascii="Arial" w:hAnsi="Arial" w:cs="Arial"/>
        </w:rPr>
        <w:t xml:space="preserve"> </w:t>
      </w:r>
      <w:r w:rsidRPr="00F606AF">
        <w:rPr>
          <w:rFonts w:ascii="Arial" w:hAnsi="Arial" w:cs="Arial"/>
        </w:rPr>
        <w:t>Ahır sıcaklığı da 10-15 derece arasında olmalıdır</w:t>
      </w:r>
      <w:r w:rsidR="00F606AF">
        <w:rPr>
          <w:rFonts w:ascii="Arial" w:hAnsi="Arial" w:cs="Arial"/>
        </w:rPr>
        <w:t>.</w:t>
      </w:r>
      <w:r w:rsidR="005D62E0">
        <w:rPr>
          <w:rFonts w:ascii="Arial" w:hAnsi="Arial" w:cs="Arial"/>
        </w:rPr>
        <w:t xml:space="preserve"> </w:t>
      </w:r>
      <w:r w:rsidRPr="00F606AF">
        <w:rPr>
          <w:rFonts w:ascii="Arial" w:hAnsi="Arial" w:cs="Arial"/>
        </w:rPr>
        <w:t xml:space="preserve">Ahır düzenli olarak dezenfekte edilmeli ve duvarlar kireçle badana yapılmalıdır. Sağım öncesi sağıcıların elleri sabunla iyice yıkanmalı, sağım </w:t>
      </w:r>
      <w:proofErr w:type="spellStart"/>
      <w:r w:rsidRPr="00F606AF">
        <w:rPr>
          <w:rFonts w:ascii="Arial" w:hAnsi="Arial" w:cs="Arial"/>
        </w:rPr>
        <w:t>makinaları</w:t>
      </w:r>
      <w:proofErr w:type="spellEnd"/>
      <w:r w:rsidRPr="00F606AF">
        <w:rPr>
          <w:rFonts w:ascii="Arial" w:hAnsi="Arial" w:cs="Arial"/>
        </w:rPr>
        <w:t xml:space="preserve"> dezenfektan solüsyonlarla temizlenmeli ve ayarları iyi yapılmalıdır. Sağıma başlamadan hayvanların memeleri iyice </w:t>
      </w:r>
      <w:proofErr w:type="gramStart"/>
      <w:r w:rsidRPr="00F606AF">
        <w:rPr>
          <w:rFonts w:ascii="Arial" w:hAnsi="Arial" w:cs="Arial"/>
        </w:rPr>
        <w:t>yıkanıp,kurulanmalı</w:t>
      </w:r>
      <w:proofErr w:type="gramEnd"/>
      <w:r w:rsidRPr="00F606AF">
        <w:rPr>
          <w:rFonts w:ascii="Arial" w:hAnsi="Arial" w:cs="Arial"/>
        </w:rPr>
        <w:t xml:space="preserve"> ayrıca sağım öncesi ve sonrasında uygun bir antiseptik </w:t>
      </w:r>
      <w:r w:rsidRPr="00F606AF">
        <w:rPr>
          <w:rFonts w:ascii="Arial" w:hAnsi="Arial" w:cs="Arial"/>
        </w:rPr>
        <w:lastRenderedPageBreak/>
        <w:t>solüsyonla (iyot bileşikleri,</w:t>
      </w:r>
      <w:proofErr w:type="spellStart"/>
      <w:r w:rsidRPr="00F606AF">
        <w:rPr>
          <w:rFonts w:ascii="Arial" w:hAnsi="Arial" w:cs="Arial"/>
        </w:rPr>
        <w:t>benzalkonyum</w:t>
      </w:r>
      <w:proofErr w:type="spellEnd"/>
      <w:r w:rsidRPr="00F606AF">
        <w:rPr>
          <w:rFonts w:ascii="Arial" w:hAnsi="Arial" w:cs="Arial"/>
        </w:rPr>
        <w:t xml:space="preserve"> klorür </w:t>
      </w:r>
      <w:proofErr w:type="spellStart"/>
      <w:r w:rsidRPr="00F606AF">
        <w:rPr>
          <w:rFonts w:ascii="Arial" w:hAnsi="Arial" w:cs="Arial"/>
        </w:rPr>
        <w:t>vd</w:t>
      </w:r>
      <w:proofErr w:type="spellEnd"/>
      <w:r w:rsidRPr="00F606AF">
        <w:rPr>
          <w:rFonts w:ascii="Arial" w:hAnsi="Arial" w:cs="Arial"/>
        </w:rPr>
        <w:t xml:space="preserve">.) temizlenmelidir. Sağılan hayvanlar periyodik olarak bir veteriner hekim tarafından </w:t>
      </w:r>
      <w:proofErr w:type="spellStart"/>
      <w:r w:rsidRPr="00F606AF">
        <w:rPr>
          <w:rFonts w:ascii="Arial" w:hAnsi="Arial" w:cs="Arial"/>
        </w:rPr>
        <w:t>mastitis</w:t>
      </w:r>
      <w:proofErr w:type="spellEnd"/>
      <w:r w:rsidRPr="00F606AF">
        <w:rPr>
          <w:rFonts w:ascii="Arial" w:hAnsi="Arial" w:cs="Arial"/>
        </w:rPr>
        <w:t xml:space="preserve"> kontrolünden geçirilmelidir (erken teşhis tedavi açısından önem taşımaktadır).Bu işlem için dört ayrı memeden sağılan sütler birbirine karıştırılmadan test (CMT </w:t>
      </w:r>
      <w:proofErr w:type="spellStart"/>
      <w:r w:rsidRPr="00F606AF">
        <w:rPr>
          <w:rFonts w:ascii="Arial" w:hAnsi="Arial" w:cs="Arial"/>
        </w:rPr>
        <w:t>vd</w:t>
      </w:r>
      <w:proofErr w:type="spellEnd"/>
      <w:r w:rsidRPr="00F606AF">
        <w:rPr>
          <w:rFonts w:ascii="Arial" w:hAnsi="Arial" w:cs="Arial"/>
        </w:rPr>
        <w:t>.) edilir.</w:t>
      </w:r>
      <w:r w:rsidR="005D62E0">
        <w:rPr>
          <w:rFonts w:ascii="Arial" w:hAnsi="Arial" w:cs="Arial"/>
        </w:rPr>
        <w:t xml:space="preserve"> </w:t>
      </w:r>
      <w:r w:rsidRPr="00F606AF">
        <w:rPr>
          <w:rFonts w:ascii="Arial" w:hAnsi="Arial" w:cs="Arial"/>
        </w:rPr>
        <w:t>Gebe hayvanlar doğuma 6-8 hafta kala kuruya çıkartılmalı (yani süt sağımına son verilir) ve veteriner hekimin tavsiye edeceği antibiyotikler koruyucu olarak dört meme lobuna da uygulanmalıdır.</w:t>
      </w:r>
      <w:r w:rsidR="005D62E0">
        <w:rPr>
          <w:rFonts w:ascii="Arial" w:hAnsi="Arial" w:cs="Arial"/>
        </w:rPr>
        <w:t xml:space="preserve"> Ayrıca </w:t>
      </w:r>
      <w:proofErr w:type="spellStart"/>
      <w:r w:rsidR="005D62E0">
        <w:rPr>
          <w:rFonts w:ascii="Arial" w:hAnsi="Arial" w:cs="Arial"/>
        </w:rPr>
        <w:t>mastitise</w:t>
      </w:r>
      <w:proofErr w:type="spellEnd"/>
      <w:r w:rsidR="005D62E0">
        <w:rPr>
          <w:rFonts w:ascii="Arial" w:hAnsi="Arial" w:cs="Arial"/>
        </w:rPr>
        <w:t xml:space="preserve"> karşı uygulanan aşılar da mevcuttur. </w:t>
      </w:r>
    </w:p>
    <w:p w:rsidR="005D62E0" w:rsidRDefault="005D62E0" w:rsidP="00F606AF">
      <w:pPr>
        <w:pStyle w:val="Default"/>
        <w:jc w:val="both"/>
        <w:rPr>
          <w:rFonts w:ascii="Arial" w:hAnsi="Arial" w:cs="Arial"/>
        </w:rPr>
      </w:pPr>
    </w:p>
    <w:p w:rsidR="00BB0CAA" w:rsidRDefault="005D62E0" w:rsidP="00BB0CAA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Tüm bu anlattıklarımızı basit bir maliyet analizi ile örneklendirecek olursak </w:t>
      </w:r>
      <w:proofErr w:type="spellStart"/>
      <w:r>
        <w:rPr>
          <w:rFonts w:ascii="Arial" w:hAnsi="Arial" w:cs="Arial"/>
        </w:rPr>
        <w:t>mastitisin</w:t>
      </w:r>
      <w:proofErr w:type="spellEnd"/>
      <w:r>
        <w:rPr>
          <w:rFonts w:ascii="Arial" w:hAnsi="Arial" w:cs="Arial"/>
        </w:rPr>
        <w:t xml:space="preserve"> yol açtığı zararı daha net ortaya koyabiliriz.</w:t>
      </w:r>
      <w:proofErr w:type="spellStart"/>
      <w:r w:rsidRPr="00BB0CAA">
        <w:rPr>
          <w:rFonts w:ascii="Arial" w:hAnsi="Arial" w:cs="Arial"/>
          <w:b/>
        </w:rPr>
        <w:t>Subklinik</w:t>
      </w:r>
      <w:proofErr w:type="spellEnd"/>
      <w:r w:rsidRPr="00BB0CAA">
        <w:rPr>
          <w:rFonts w:ascii="Arial" w:hAnsi="Arial" w:cs="Arial"/>
          <w:b/>
        </w:rPr>
        <w:t xml:space="preserve"> bir </w:t>
      </w:r>
      <w:proofErr w:type="spellStart"/>
      <w:r w:rsidRPr="00BB0CAA">
        <w:rPr>
          <w:rFonts w:ascii="Arial" w:hAnsi="Arial" w:cs="Arial"/>
          <w:b/>
        </w:rPr>
        <w:t>mastitis</w:t>
      </w:r>
      <w:proofErr w:type="spellEnd"/>
      <w:r w:rsidRPr="00BB0CAA">
        <w:rPr>
          <w:rFonts w:ascii="Arial" w:hAnsi="Arial" w:cs="Arial"/>
          <w:b/>
        </w:rPr>
        <w:t xml:space="preserve"> vakasında </w:t>
      </w:r>
      <w:proofErr w:type="spellStart"/>
      <w:r w:rsidRPr="00BB0CAA">
        <w:rPr>
          <w:rFonts w:ascii="Arial" w:hAnsi="Arial" w:cs="Arial"/>
          <w:b/>
        </w:rPr>
        <w:t>klinisyen</w:t>
      </w:r>
      <w:proofErr w:type="spellEnd"/>
      <w:r w:rsidRPr="00BB0CAA">
        <w:rPr>
          <w:rFonts w:ascii="Arial" w:hAnsi="Arial" w:cs="Arial"/>
          <w:b/>
        </w:rPr>
        <w:t xml:space="preserve"> bir hekimin yaklaşımı ve ortaya çıkan maliyet şu şekilde olur:</w:t>
      </w:r>
      <w:r>
        <w:rPr>
          <w:rFonts w:ascii="Arial" w:hAnsi="Arial" w:cs="Arial"/>
        </w:rPr>
        <w:t xml:space="preserve"> </w:t>
      </w:r>
    </w:p>
    <w:p w:rsidR="00BB0CAA" w:rsidRDefault="005D62E0" w:rsidP="00BB0CAA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Muayene ve servis bedeli, CMT testi, meme içi uygulama ve en az 3 günlük antibiyotik tedavisi sonucunda asgari 340 </w:t>
      </w:r>
      <w:proofErr w:type="spellStart"/>
      <w:r>
        <w:rPr>
          <w:rFonts w:ascii="Arial" w:hAnsi="Arial" w:cs="Arial"/>
        </w:rPr>
        <w:t>tl</w:t>
      </w:r>
      <w:proofErr w:type="spellEnd"/>
      <w:r w:rsidR="00196F27">
        <w:rPr>
          <w:rFonts w:ascii="Arial" w:hAnsi="Arial" w:cs="Arial"/>
        </w:rPr>
        <w:t xml:space="preserve"> (yapılan tedavi, kullanılan ilaçlar ve bölgenin durumuna göre değişmekle birlikte ortalama bir maliyettir)</w:t>
      </w:r>
      <w:r>
        <w:rPr>
          <w:rFonts w:ascii="Arial" w:hAnsi="Arial" w:cs="Arial"/>
        </w:rPr>
        <w:t xml:space="preserve"> bir tedavi masrafı oluşur. Bu masraf tedavinin uzaması, sütün dökülmesi, geç kalınmışsa memenin körelmesi durumları sebebiyle katlanarak artabilir. Klinik </w:t>
      </w:r>
      <w:proofErr w:type="spellStart"/>
      <w:r>
        <w:rPr>
          <w:rFonts w:ascii="Arial" w:hAnsi="Arial" w:cs="Arial"/>
        </w:rPr>
        <w:t>mastitiste</w:t>
      </w:r>
      <w:proofErr w:type="spellEnd"/>
      <w:r>
        <w:rPr>
          <w:rFonts w:ascii="Arial" w:hAnsi="Arial" w:cs="Arial"/>
        </w:rPr>
        <w:t xml:space="preserve"> ise hayvanın durumuna göre meme drenajı,</w:t>
      </w:r>
      <w:r w:rsidR="00BB0CAA">
        <w:rPr>
          <w:rFonts w:ascii="Arial" w:hAnsi="Arial" w:cs="Arial"/>
        </w:rPr>
        <w:t xml:space="preserve"> aktif yangının ekstra tedavisi ve</w:t>
      </w:r>
      <w:r>
        <w:rPr>
          <w:rFonts w:ascii="Arial" w:hAnsi="Arial" w:cs="Arial"/>
        </w:rPr>
        <w:t xml:space="preserve"> septik durumlarda genel tedavi gibi giderleri de eklersek </w:t>
      </w:r>
      <w:r w:rsidR="00BB0CAA">
        <w:rPr>
          <w:rFonts w:ascii="Arial" w:hAnsi="Arial" w:cs="Arial"/>
        </w:rPr>
        <w:t xml:space="preserve">hayvan sahibi açısından masraflar çok daha vahim boyutlara ulaşacaktır. </w:t>
      </w:r>
    </w:p>
    <w:p w:rsidR="00BB0CAA" w:rsidRDefault="00BB0CAA" w:rsidP="00BB0CAA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5D62E0" w:rsidRPr="00BB0CAA" w:rsidRDefault="00BB0CAA" w:rsidP="00BB0CAA">
      <w:pPr>
        <w:pStyle w:val="Default"/>
        <w:ind w:firstLine="708"/>
        <w:jc w:val="both"/>
        <w:rPr>
          <w:rFonts w:ascii="Arial" w:hAnsi="Arial" w:cs="Arial"/>
          <w:b/>
        </w:rPr>
      </w:pPr>
      <w:r w:rsidRPr="00BB0CAA">
        <w:rPr>
          <w:rFonts w:ascii="Arial" w:hAnsi="Arial" w:cs="Arial"/>
          <w:b/>
        </w:rPr>
        <w:t xml:space="preserve">Tüm bu olasılıkları göz önünde bulundurarak yukarıda saydığımız önlemlerin yanında kuru dönem aşılama ve tedaviyle birlikte rutin testlerimizi yaptığımız sürece önemli ölçüde </w:t>
      </w:r>
      <w:proofErr w:type="spellStart"/>
      <w:r w:rsidRPr="00BB0CAA">
        <w:rPr>
          <w:rFonts w:ascii="Arial" w:hAnsi="Arial" w:cs="Arial"/>
          <w:b/>
        </w:rPr>
        <w:t>mastitisin</w:t>
      </w:r>
      <w:proofErr w:type="spellEnd"/>
      <w:r w:rsidRPr="00BB0CAA">
        <w:rPr>
          <w:rFonts w:ascii="Arial" w:hAnsi="Arial" w:cs="Arial"/>
          <w:b/>
        </w:rPr>
        <w:t xml:space="preserve"> önüne geçebiliriz.  </w:t>
      </w:r>
      <w:r w:rsidR="005D62E0" w:rsidRPr="00BB0CAA">
        <w:rPr>
          <w:rFonts w:ascii="Arial" w:hAnsi="Arial" w:cs="Arial"/>
          <w:b/>
        </w:rPr>
        <w:t xml:space="preserve">    </w:t>
      </w:r>
    </w:p>
    <w:p w:rsidR="005D62E0" w:rsidRDefault="005D62E0" w:rsidP="00F606AF">
      <w:pPr>
        <w:pStyle w:val="Default"/>
        <w:jc w:val="both"/>
        <w:rPr>
          <w:rFonts w:ascii="Arial" w:hAnsi="Arial" w:cs="Arial"/>
        </w:rPr>
      </w:pPr>
    </w:p>
    <w:p w:rsidR="005D62E0" w:rsidRDefault="005D62E0" w:rsidP="00F606AF">
      <w:pPr>
        <w:pStyle w:val="Default"/>
        <w:jc w:val="both"/>
        <w:rPr>
          <w:rFonts w:ascii="Arial" w:hAnsi="Arial" w:cs="Arial"/>
        </w:rPr>
      </w:pPr>
    </w:p>
    <w:p w:rsidR="005D62E0" w:rsidRDefault="005D62E0" w:rsidP="00F606AF">
      <w:pPr>
        <w:pStyle w:val="Default"/>
        <w:jc w:val="both"/>
        <w:rPr>
          <w:rFonts w:ascii="Arial" w:hAnsi="Arial" w:cs="Arial"/>
        </w:rPr>
      </w:pPr>
    </w:p>
    <w:p w:rsidR="005D62E0" w:rsidRDefault="00BB0CAA" w:rsidP="00F606AF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51435</wp:posOffset>
            </wp:positionV>
            <wp:extent cx="6686550" cy="3971925"/>
            <wp:effectExtent l="0" t="0" r="0" b="0"/>
            <wp:wrapNone/>
            <wp:docPr id="6" name="Nesnesi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5D62E0" w:rsidRDefault="005D62E0" w:rsidP="00F606AF">
      <w:pPr>
        <w:pStyle w:val="Default"/>
        <w:jc w:val="both"/>
        <w:rPr>
          <w:rFonts w:ascii="Arial" w:hAnsi="Arial" w:cs="Arial"/>
        </w:rPr>
      </w:pPr>
    </w:p>
    <w:p w:rsidR="005D62E0" w:rsidRDefault="005D62E0" w:rsidP="00F606AF">
      <w:pPr>
        <w:pStyle w:val="Default"/>
        <w:jc w:val="both"/>
        <w:rPr>
          <w:rFonts w:ascii="Arial" w:hAnsi="Arial" w:cs="Arial"/>
        </w:rPr>
      </w:pPr>
    </w:p>
    <w:p w:rsidR="005D62E0" w:rsidRDefault="005D62E0" w:rsidP="00F606AF">
      <w:pPr>
        <w:pStyle w:val="Default"/>
        <w:jc w:val="both"/>
        <w:rPr>
          <w:rFonts w:ascii="Arial" w:hAnsi="Arial" w:cs="Arial"/>
        </w:rPr>
      </w:pPr>
    </w:p>
    <w:p w:rsidR="005D62E0" w:rsidRDefault="005D62E0" w:rsidP="00F606AF">
      <w:pPr>
        <w:pStyle w:val="Default"/>
        <w:jc w:val="both"/>
        <w:rPr>
          <w:rFonts w:ascii="Arial" w:hAnsi="Arial" w:cs="Arial"/>
        </w:rPr>
      </w:pPr>
    </w:p>
    <w:p w:rsidR="005D62E0" w:rsidRDefault="005D62E0" w:rsidP="00F606AF">
      <w:pPr>
        <w:pStyle w:val="Default"/>
        <w:jc w:val="both"/>
        <w:rPr>
          <w:rFonts w:ascii="Arial" w:hAnsi="Arial" w:cs="Arial"/>
        </w:rPr>
      </w:pPr>
    </w:p>
    <w:p w:rsidR="005D62E0" w:rsidRDefault="005D62E0" w:rsidP="00F606AF">
      <w:pPr>
        <w:pStyle w:val="Default"/>
        <w:jc w:val="both"/>
        <w:rPr>
          <w:rFonts w:ascii="Arial" w:hAnsi="Arial" w:cs="Arial"/>
        </w:rPr>
      </w:pPr>
    </w:p>
    <w:p w:rsidR="005D62E0" w:rsidRDefault="005D62E0" w:rsidP="00F606AF">
      <w:pPr>
        <w:pStyle w:val="Default"/>
        <w:jc w:val="both"/>
        <w:rPr>
          <w:rFonts w:ascii="Arial" w:hAnsi="Arial" w:cs="Arial"/>
        </w:rPr>
      </w:pPr>
    </w:p>
    <w:p w:rsidR="005D62E0" w:rsidRDefault="005D62E0" w:rsidP="00F606AF">
      <w:pPr>
        <w:pStyle w:val="Default"/>
        <w:jc w:val="both"/>
        <w:rPr>
          <w:rFonts w:ascii="Arial" w:hAnsi="Arial" w:cs="Arial"/>
        </w:rPr>
      </w:pPr>
    </w:p>
    <w:p w:rsidR="005D62E0" w:rsidRDefault="005D62E0" w:rsidP="00F606AF">
      <w:pPr>
        <w:pStyle w:val="Default"/>
        <w:jc w:val="both"/>
        <w:rPr>
          <w:rFonts w:ascii="Arial" w:hAnsi="Arial" w:cs="Arial"/>
        </w:rPr>
      </w:pPr>
    </w:p>
    <w:p w:rsidR="005D62E0" w:rsidRDefault="005D62E0" w:rsidP="00F606AF">
      <w:pPr>
        <w:pStyle w:val="Default"/>
        <w:jc w:val="both"/>
        <w:rPr>
          <w:rFonts w:ascii="Arial" w:hAnsi="Arial" w:cs="Arial"/>
        </w:rPr>
      </w:pPr>
    </w:p>
    <w:p w:rsidR="005D62E0" w:rsidRDefault="005D62E0" w:rsidP="00F606AF">
      <w:pPr>
        <w:pStyle w:val="Default"/>
        <w:jc w:val="both"/>
        <w:rPr>
          <w:rFonts w:ascii="Arial" w:hAnsi="Arial" w:cs="Arial"/>
        </w:rPr>
      </w:pPr>
    </w:p>
    <w:p w:rsidR="005D62E0" w:rsidRDefault="005D62E0" w:rsidP="00F606AF">
      <w:pPr>
        <w:pStyle w:val="Default"/>
        <w:jc w:val="both"/>
        <w:rPr>
          <w:rFonts w:ascii="Arial" w:hAnsi="Arial" w:cs="Arial"/>
        </w:rPr>
      </w:pPr>
    </w:p>
    <w:p w:rsidR="005D62E0" w:rsidRDefault="005D62E0" w:rsidP="00F606AF">
      <w:pPr>
        <w:pStyle w:val="Default"/>
        <w:jc w:val="both"/>
        <w:rPr>
          <w:rFonts w:ascii="Arial" w:hAnsi="Arial" w:cs="Arial"/>
        </w:rPr>
      </w:pPr>
    </w:p>
    <w:p w:rsidR="005D62E0" w:rsidRDefault="005D62E0" w:rsidP="00F606AF">
      <w:pPr>
        <w:pStyle w:val="Default"/>
        <w:jc w:val="both"/>
        <w:rPr>
          <w:rFonts w:ascii="Arial" w:hAnsi="Arial" w:cs="Arial"/>
        </w:rPr>
      </w:pPr>
    </w:p>
    <w:p w:rsidR="005D62E0" w:rsidRPr="00F606AF" w:rsidRDefault="005D62E0" w:rsidP="00F606AF">
      <w:pPr>
        <w:pStyle w:val="Default"/>
        <w:jc w:val="both"/>
        <w:rPr>
          <w:rFonts w:ascii="Arial" w:hAnsi="Arial" w:cs="Arial"/>
        </w:rPr>
      </w:pPr>
    </w:p>
    <w:p w:rsidR="00C53C6B" w:rsidRDefault="00C53C6B" w:rsidP="00C53C6B">
      <w:pPr>
        <w:pStyle w:val="Default"/>
        <w:ind w:firstLine="708"/>
        <w:rPr>
          <w:rFonts w:ascii="Arial" w:hAnsi="Arial" w:cs="Arial"/>
          <w:sz w:val="20"/>
          <w:szCs w:val="20"/>
        </w:rPr>
      </w:pPr>
    </w:p>
    <w:p w:rsidR="00C53C6B" w:rsidRDefault="00C53C6B" w:rsidP="00C53C6B">
      <w:pPr>
        <w:pStyle w:val="Default"/>
        <w:ind w:firstLine="708"/>
        <w:rPr>
          <w:rFonts w:ascii="Arial" w:hAnsi="Arial" w:cs="Arial"/>
          <w:sz w:val="20"/>
          <w:szCs w:val="20"/>
        </w:rPr>
      </w:pPr>
    </w:p>
    <w:p w:rsidR="00C53C6B" w:rsidRPr="00C53C6B" w:rsidRDefault="00C53C6B" w:rsidP="00C53C6B">
      <w:pPr>
        <w:pStyle w:val="Default"/>
        <w:ind w:firstLine="708"/>
        <w:rPr>
          <w:rFonts w:ascii="Arial" w:hAnsi="Arial" w:cs="Arial"/>
          <w:sz w:val="20"/>
          <w:szCs w:val="20"/>
        </w:rPr>
      </w:pPr>
    </w:p>
    <w:sectPr w:rsidR="00C53C6B" w:rsidRPr="00C53C6B" w:rsidSect="00A55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58EA"/>
    <w:rsid w:val="000912B1"/>
    <w:rsid w:val="0011333B"/>
    <w:rsid w:val="00137BEC"/>
    <w:rsid w:val="00196F27"/>
    <w:rsid w:val="001C3719"/>
    <w:rsid w:val="001E535C"/>
    <w:rsid w:val="004C643B"/>
    <w:rsid w:val="005D62E0"/>
    <w:rsid w:val="00691F6D"/>
    <w:rsid w:val="007078DA"/>
    <w:rsid w:val="0087429D"/>
    <w:rsid w:val="00A55399"/>
    <w:rsid w:val="00BB0CAA"/>
    <w:rsid w:val="00C077E5"/>
    <w:rsid w:val="00C53C6B"/>
    <w:rsid w:val="00C558EA"/>
    <w:rsid w:val="00CA3FBA"/>
    <w:rsid w:val="00CB242E"/>
    <w:rsid w:val="00D46C90"/>
    <w:rsid w:val="00D604B4"/>
    <w:rsid w:val="00D708CD"/>
    <w:rsid w:val="00E3268B"/>
    <w:rsid w:val="00E47BC6"/>
    <w:rsid w:val="00E808C3"/>
    <w:rsid w:val="00F1496F"/>
    <w:rsid w:val="00F52C30"/>
    <w:rsid w:val="00F606AF"/>
    <w:rsid w:val="00FB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8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5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5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3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3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autoTitleDeleted val="1"/>
    <c:view3D>
      <c:hPercent val="54"/>
      <c:depthPercent val="2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000000"/>
          </a:solidFill>
          <a:prstDash val="solid"/>
        </a:ln>
      </c:spPr>
    </c:sideWall>
    <c:backWall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1238991774072941"/>
          <c:y val="3.8762626262626249E-2"/>
          <c:w val="0.86909871244635373"/>
          <c:h val="0.7123552123552138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FE7D19"/>
            </a:solidFill>
            <a:ln w="12701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Tedavi</c:v>
                </c:pt>
                <c:pt idx="1">
                  <c:v>İlaç</c:v>
                </c:pt>
                <c:pt idx="2">
                  <c:v>Bozuk süt</c:v>
                </c:pt>
                <c:pt idx="3">
                  <c:v>Süt verim kaybı</c:v>
                </c:pt>
                <c:pt idx="4">
                  <c:v>Ağırlık kaybı</c:v>
                </c:pt>
                <c:pt idx="5">
                  <c:v>Toplam kayıp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250</c:v>
                </c:pt>
                <c:pt idx="1">
                  <c:v>150</c:v>
                </c:pt>
                <c:pt idx="2">
                  <c:v>313</c:v>
                </c:pt>
                <c:pt idx="3">
                  <c:v>1450</c:v>
                </c:pt>
                <c:pt idx="4">
                  <c:v>210</c:v>
                </c:pt>
                <c:pt idx="5">
                  <c:v>2373</c:v>
                </c:pt>
              </c:numCache>
            </c:numRef>
          </c:val>
        </c:ser>
        <c:gapDepth val="0"/>
        <c:shape val="box"/>
        <c:axId val="83337600"/>
        <c:axId val="83339136"/>
        <c:axId val="0"/>
      </c:bar3DChart>
      <c:catAx>
        <c:axId val="8333760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83339136"/>
        <c:crosses val="autoZero"/>
        <c:lblAlgn val="ctr"/>
        <c:lblOffset val="100"/>
        <c:tickLblSkip val="1"/>
        <c:tickMarkSkip val="1"/>
      </c:catAx>
      <c:valAx>
        <c:axId val="8333913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800" b="1" i="0" u="none" strike="noStrike" baseline="0">
                    <a:solidFill>
                      <a:srgbClr val="000000"/>
                    </a:solidFill>
                    <a:latin typeface="Arial Tur"/>
                    <a:ea typeface="Arial Tur"/>
                    <a:cs typeface="Arial Tur"/>
                  </a:defRPr>
                </a:pPr>
                <a:r>
                  <a:rPr lang="tr-TR"/>
                  <a:t>BİRİM KAYIP</a:t>
                </a:r>
              </a:p>
            </c:rich>
          </c:tx>
          <c:layout>
            <c:manualLayout>
              <c:xMode val="edge"/>
              <c:yMode val="edge"/>
              <c:x val="2.9856502979862601E-2"/>
              <c:y val="0.2490346620341522"/>
            </c:manualLayout>
          </c:layout>
          <c:spPr>
            <a:noFill/>
            <a:ln w="25402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83337600"/>
        <c:crosses val="autoZero"/>
        <c:crossBetween val="between"/>
        <c:majorUnit val="500"/>
      </c:valAx>
      <c:spPr>
        <a:noFill/>
        <a:ln w="25402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1"/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hp</cp:lastModifiedBy>
  <cp:revision>10</cp:revision>
  <dcterms:created xsi:type="dcterms:W3CDTF">2012-12-10T21:56:00Z</dcterms:created>
  <dcterms:modified xsi:type="dcterms:W3CDTF">2013-01-07T12:46:00Z</dcterms:modified>
</cp:coreProperties>
</file>